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8488" w14:textId="77777777" w:rsidR="00DD5246" w:rsidRDefault="00DD5246" w:rsidP="00DD5246">
      <w:pPr>
        <w:pStyle w:val="Bezproreda"/>
      </w:pPr>
      <w:r w:rsidRPr="00DA1BD6">
        <w:object w:dxaOrig="3544" w:dyaOrig="2065" w14:anchorId="217CD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5" o:title=""/>
          </v:shape>
          <o:OLEObject Type="Embed" ProgID="Word.Picture.8" ShapeID="_x0000_i1025" DrawAspect="Content" ObjectID="_1667724116" r:id="rId6"/>
        </w:object>
      </w:r>
    </w:p>
    <w:p w14:paraId="1D6D24D5" w14:textId="77777777" w:rsidR="00DD5246" w:rsidRPr="00DD5246" w:rsidRDefault="00DD5246" w:rsidP="00DD5246">
      <w:pPr>
        <w:pStyle w:val="Bezproreda"/>
        <w:rPr>
          <w:b/>
          <w:sz w:val="20"/>
          <w:szCs w:val="20"/>
        </w:rPr>
      </w:pPr>
      <w:r w:rsidRPr="00DD5246">
        <w:rPr>
          <w:b/>
          <w:sz w:val="20"/>
          <w:szCs w:val="20"/>
        </w:rPr>
        <w:t>POVJERENSTVO ZA PROVEDBU NATJEČAJA</w:t>
      </w:r>
    </w:p>
    <w:p w14:paraId="7F2AC788" w14:textId="4AF7AB0F" w:rsidR="00DD5246" w:rsidRDefault="00DD5246" w:rsidP="00DD5246">
      <w:pPr>
        <w:pStyle w:val="Bezproreda"/>
        <w:rPr>
          <w:sz w:val="24"/>
          <w:szCs w:val="24"/>
        </w:rPr>
      </w:pPr>
      <w:r>
        <w:rPr>
          <w:sz w:val="24"/>
          <w:szCs w:val="24"/>
        </w:rPr>
        <w:t>KLASA: 112-0</w:t>
      </w:r>
      <w:r w:rsidR="00466F1C">
        <w:rPr>
          <w:sz w:val="24"/>
          <w:szCs w:val="24"/>
        </w:rPr>
        <w:t>3</w:t>
      </w:r>
      <w:r>
        <w:rPr>
          <w:sz w:val="24"/>
          <w:szCs w:val="24"/>
        </w:rPr>
        <w:t>/</w:t>
      </w:r>
      <w:r w:rsidR="00466F1C">
        <w:rPr>
          <w:sz w:val="24"/>
          <w:szCs w:val="24"/>
        </w:rPr>
        <w:t>20</w:t>
      </w:r>
      <w:r>
        <w:rPr>
          <w:sz w:val="24"/>
          <w:szCs w:val="24"/>
        </w:rPr>
        <w:t>-01/</w:t>
      </w:r>
      <w:r w:rsidR="00466F1C">
        <w:rPr>
          <w:sz w:val="24"/>
          <w:szCs w:val="24"/>
        </w:rPr>
        <w:t>02</w:t>
      </w:r>
    </w:p>
    <w:p w14:paraId="2735A98A" w14:textId="6813CE16" w:rsidR="00DD5246" w:rsidRDefault="00DD5246" w:rsidP="00DD5246">
      <w:pPr>
        <w:pStyle w:val="Bezproreda"/>
        <w:rPr>
          <w:sz w:val="24"/>
          <w:szCs w:val="24"/>
        </w:rPr>
      </w:pPr>
      <w:r>
        <w:rPr>
          <w:sz w:val="24"/>
          <w:szCs w:val="24"/>
        </w:rPr>
        <w:t>URBROJ: 2109/22-01-</w:t>
      </w:r>
      <w:r w:rsidR="00466F1C">
        <w:rPr>
          <w:sz w:val="24"/>
          <w:szCs w:val="24"/>
        </w:rPr>
        <w:t>20</w:t>
      </w:r>
      <w:r>
        <w:rPr>
          <w:sz w:val="24"/>
          <w:szCs w:val="24"/>
        </w:rPr>
        <w:t>-</w:t>
      </w:r>
      <w:r w:rsidR="00466F1C">
        <w:rPr>
          <w:sz w:val="24"/>
          <w:szCs w:val="24"/>
        </w:rPr>
        <w:t>2</w:t>
      </w:r>
    </w:p>
    <w:p w14:paraId="50B5D3CC" w14:textId="13D34009" w:rsidR="00DD5246" w:rsidRDefault="00DD5246" w:rsidP="00DD5246">
      <w:pPr>
        <w:pStyle w:val="Bezproreda"/>
        <w:rPr>
          <w:sz w:val="24"/>
          <w:szCs w:val="24"/>
        </w:rPr>
      </w:pPr>
      <w:r>
        <w:rPr>
          <w:sz w:val="24"/>
          <w:szCs w:val="24"/>
        </w:rPr>
        <w:t xml:space="preserve">Orehovica, </w:t>
      </w:r>
      <w:r w:rsidR="00466F1C">
        <w:rPr>
          <w:sz w:val="24"/>
          <w:szCs w:val="24"/>
        </w:rPr>
        <w:t>24</w:t>
      </w:r>
      <w:r>
        <w:rPr>
          <w:sz w:val="24"/>
          <w:szCs w:val="24"/>
        </w:rPr>
        <w:t xml:space="preserve">. </w:t>
      </w:r>
      <w:r w:rsidR="00466F1C">
        <w:rPr>
          <w:sz w:val="24"/>
          <w:szCs w:val="24"/>
        </w:rPr>
        <w:t>studeni</w:t>
      </w:r>
      <w:r>
        <w:rPr>
          <w:sz w:val="24"/>
          <w:szCs w:val="24"/>
        </w:rPr>
        <w:t xml:space="preserve"> 20</w:t>
      </w:r>
      <w:r w:rsidR="00466F1C">
        <w:rPr>
          <w:sz w:val="24"/>
          <w:szCs w:val="24"/>
        </w:rPr>
        <w:t>20</w:t>
      </w:r>
      <w:r>
        <w:rPr>
          <w:sz w:val="24"/>
          <w:szCs w:val="24"/>
        </w:rPr>
        <w:t>.g.</w:t>
      </w:r>
    </w:p>
    <w:p w14:paraId="6A8B0995" w14:textId="77777777" w:rsidR="00BF1264" w:rsidRPr="00BF1264" w:rsidRDefault="00BF1264" w:rsidP="00BF1264">
      <w:pPr>
        <w:spacing w:after="0"/>
        <w:jc w:val="both"/>
        <w:rPr>
          <w:rFonts w:ascii="Times New Roman" w:eastAsia="Calibri" w:hAnsi="Times New Roman" w:cs="Times New Roman"/>
          <w:b/>
        </w:rPr>
      </w:pPr>
    </w:p>
    <w:p w14:paraId="33EF2056" w14:textId="77777777" w:rsidR="00FB2E4E" w:rsidRPr="00466F1C" w:rsidRDefault="00FB2E4E" w:rsidP="00FB2E4E">
      <w:pPr>
        <w:spacing w:after="0"/>
        <w:jc w:val="center"/>
        <w:rPr>
          <w:rFonts w:ascii="Times New Roman" w:hAnsi="Times New Roman" w:cs="Times New Roman"/>
          <w:b/>
        </w:rPr>
      </w:pPr>
      <w:r w:rsidRPr="00466F1C">
        <w:rPr>
          <w:rFonts w:ascii="Times New Roman" w:hAnsi="Times New Roman" w:cs="Times New Roman"/>
          <w:b/>
        </w:rPr>
        <w:t xml:space="preserve">UPUTE I OBAVIJESTI KANDIDATIMA </w:t>
      </w:r>
    </w:p>
    <w:p w14:paraId="77B848FF" w14:textId="77777777" w:rsidR="00FB2E4E" w:rsidRPr="00466F1C" w:rsidRDefault="00FB2E4E" w:rsidP="00FB2E4E">
      <w:pPr>
        <w:spacing w:after="0"/>
        <w:jc w:val="center"/>
        <w:rPr>
          <w:rFonts w:ascii="Times New Roman" w:hAnsi="Times New Roman" w:cs="Times New Roman"/>
          <w:b/>
        </w:rPr>
      </w:pPr>
      <w:r w:rsidRPr="00466F1C">
        <w:rPr>
          <w:rFonts w:ascii="Times New Roman" w:hAnsi="Times New Roman" w:cs="Times New Roman"/>
          <w:b/>
        </w:rPr>
        <w:t>koji podnose prijavu na raspisani</w:t>
      </w:r>
    </w:p>
    <w:p w14:paraId="25B06C29" w14:textId="77777777" w:rsidR="00466F1C" w:rsidRDefault="00FB2E4E" w:rsidP="00FB2E4E">
      <w:pPr>
        <w:spacing w:after="0"/>
        <w:jc w:val="center"/>
        <w:rPr>
          <w:rFonts w:ascii="Times New Roman" w:hAnsi="Times New Roman" w:cs="Times New Roman"/>
          <w:b/>
        </w:rPr>
      </w:pPr>
      <w:r w:rsidRPr="00466F1C">
        <w:rPr>
          <w:rFonts w:ascii="Times New Roman" w:hAnsi="Times New Roman" w:cs="Times New Roman"/>
          <w:b/>
        </w:rPr>
        <w:t>NATJEČAJ ZA IMENOVANJE PROČELNIKA JEDINSTVENOG UPRAVNOG ODJELA OPĆINE OREHOVICA</w:t>
      </w:r>
    </w:p>
    <w:p w14:paraId="73D562F5" w14:textId="1B584DE1" w:rsidR="00FB2E4E" w:rsidRPr="00466F1C" w:rsidRDefault="00466F1C" w:rsidP="00FB2E4E">
      <w:pPr>
        <w:spacing w:after="0"/>
        <w:jc w:val="center"/>
        <w:rPr>
          <w:rFonts w:ascii="Times New Roman" w:hAnsi="Times New Roman" w:cs="Times New Roman"/>
          <w:b/>
        </w:rPr>
      </w:pPr>
      <w:r w:rsidRPr="00466F1C">
        <w:rPr>
          <w:rFonts w:ascii="Times New Roman" w:hAnsi="Times New Roman" w:cs="Times New Roman"/>
          <w:b/>
        </w:rPr>
        <w:t xml:space="preserve"> </w:t>
      </w:r>
      <w:r w:rsidRPr="00466F1C">
        <w:rPr>
          <w:rFonts w:ascii="Times New Roman" w:hAnsi="Times New Roman" w:cs="Times New Roman"/>
          <w:bCs/>
          <w:sz w:val="24"/>
          <w:szCs w:val="24"/>
        </w:rPr>
        <w:t>radi zamjene za duže vrijeme odsutne pročelnice do povratka odsutne pročelnice na posao odnosno prestanka njezine službe</w:t>
      </w:r>
    </w:p>
    <w:p w14:paraId="5C4248D0" w14:textId="77777777" w:rsidR="00BC65BB" w:rsidRPr="000872C5" w:rsidRDefault="00BC65BB" w:rsidP="00BC65BB">
      <w:pPr>
        <w:spacing w:line="240" w:lineRule="auto"/>
        <w:contextualSpacing/>
        <w:rPr>
          <w:rFonts w:ascii="Times New Roman" w:hAnsi="Times New Roman" w:cs="Times New Roman"/>
        </w:rPr>
      </w:pPr>
    </w:p>
    <w:p w14:paraId="75F03E7B" w14:textId="6F7DC878" w:rsidR="00BC65BB" w:rsidRPr="00466F1C" w:rsidRDefault="00FB2E4E" w:rsidP="00BC65BB">
      <w:pPr>
        <w:spacing w:line="240" w:lineRule="auto"/>
        <w:contextualSpacing/>
        <w:rPr>
          <w:rFonts w:ascii="Times New Roman" w:hAnsi="Times New Roman" w:cs="Times New Roman"/>
          <w:sz w:val="24"/>
          <w:szCs w:val="24"/>
        </w:rPr>
      </w:pPr>
      <w:r w:rsidRPr="00466F1C">
        <w:rPr>
          <w:rFonts w:ascii="Times New Roman" w:hAnsi="Times New Roman" w:cs="Times New Roman"/>
        </w:rPr>
        <w:tab/>
      </w:r>
      <w:r w:rsidR="00BC65BB" w:rsidRPr="00466F1C">
        <w:rPr>
          <w:rFonts w:ascii="Times New Roman" w:hAnsi="Times New Roman" w:cs="Times New Roman"/>
          <w:sz w:val="24"/>
          <w:szCs w:val="24"/>
        </w:rPr>
        <w:t xml:space="preserve">Na temelju članka 19. stavka 6. </w:t>
      </w:r>
      <w:r w:rsidR="00466F1C" w:rsidRPr="00466F1C">
        <w:rPr>
          <w:rFonts w:ascii="Times New Roman" w:hAnsi="Times New Roman" w:cs="Times New Roman"/>
          <w:sz w:val="24"/>
          <w:szCs w:val="24"/>
        </w:rPr>
        <w:t xml:space="preserve">, te članka 28. </w:t>
      </w:r>
      <w:r w:rsidR="00BC65BB" w:rsidRPr="00466F1C">
        <w:rPr>
          <w:rFonts w:ascii="Times New Roman" w:hAnsi="Times New Roman" w:cs="Times New Roman"/>
          <w:sz w:val="24"/>
          <w:szCs w:val="24"/>
        </w:rPr>
        <w:t>Zakona o službenicima i namještenicima u lokalnoj i područnoj samoupravi („</w:t>
      </w:r>
      <w:r w:rsidR="00A26AA0" w:rsidRPr="00466F1C">
        <w:rPr>
          <w:rFonts w:ascii="Times New Roman" w:hAnsi="Times New Roman" w:cs="Times New Roman"/>
          <w:sz w:val="24"/>
          <w:szCs w:val="24"/>
        </w:rPr>
        <w:t>Narodne novine“ broj</w:t>
      </w:r>
      <w:r w:rsidR="00DD5246" w:rsidRPr="00466F1C">
        <w:rPr>
          <w:rFonts w:ascii="Times New Roman" w:hAnsi="Times New Roman" w:cs="Times New Roman"/>
          <w:sz w:val="24"/>
          <w:szCs w:val="24"/>
        </w:rPr>
        <w:t xml:space="preserve"> 86/08, </w:t>
      </w:r>
      <w:r w:rsidR="00BC65BB" w:rsidRPr="00466F1C">
        <w:rPr>
          <w:rFonts w:ascii="Times New Roman" w:hAnsi="Times New Roman" w:cs="Times New Roman"/>
          <w:sz w:val="24"/>
          <w:szCs w:val="24"/>
        </w:rPr>
        <w:t>61/11</w:t>
      </w:r>
      <w:r w:rsidR="00DD5246" w:rsidRPr="00466F1C">
        <w:rPr>
          <w:rFonts w:ascii="Times New Roman" w:hAnsi="Times New Roman" w:cs="Times New Roman"/>
          <w:sz w:val="24"/>
          <w:szCs w:val="24"/>
        </w:rPr>
        <w:t>, 04/18 i 112/19</w:t>
      </w:r>
      <w:r w:rsidR="00BC65BB" w:rsidRPr="00466F1C">
        <w:rPr>
          <w:rFonts w:ascii="Times New Roman" w:hAnsi="Times New Roman" w:cs="Times New Roman"/>
          <w:sz w:val="24"/>
          <w:szCs w:val="24"/>
        </w:rPr>
        <w:t>), a vezano uz javni natječaj</w:t>
      </w:r>
      <w:r w:rsidR="00A26AA0" w:rsidRPr="00466F1C">
        <w:rPr>
          <w:rFonts w:ascii="Times New Roman" w:hAnsi="Times New Roman" w:cs="Times New Roman"/>
          <w:sz w:val="24"/>
          <w:szCs w:val="24"/>
        </w:rPr>
        <w:t>, za imenovanje pročelnika</w:t>
      </w:r>
      <w:r w:rsidR="00BC65BB" w:rsidRPr="00466F1C">
        <w:rPr>
          <w:rFonts w:ascii="Times New Roman" w:hAnsi="Times New Roman" w:cs="Times New Roman"/>
          <w:sz w:val="24"/>
          <w:szCs w:val="24"/>
        </w:rPr>
        <w:t xml:space="preserve"> Jedinstvenog up</w:t>
      </w:r>
      <w:r w:rsidR="00A26AA0" w:rsidRPr="00466F1C">
        <w:rPr>
          <w:rFonts w:ascii="Times New Roman" w:hAnsi="Times New Roman" w:cs="Times New Roman"/>
          <w:sz w:val="24"/>
          <w:szCs w:val="24"/>
        </w:rPr>
        <w:t>ravnog odjela Općine Orehovica</w:t>
      </w:r>
      <w:r w:rsidR="00466F1C" w:rsidRPr="00466F1C">
        <w:rPr>
          <w:rFonts w:ascii="Times New Roman" w:hAnsi="Times New Roman" w:cs="Times New Roman"/>
          <w:sz w:val="24"/>
          <w:szCs w:val="24"/>
        </w:rPr>
        <w:t xml:space="preserve"> </w:t>
      </w:r>
      <w:r w:rsidR="00466F1C" w:rsidRPr="00466F1C">
        <w:rPr>
          <w:rFonts w:ascii="Times New Roman" w:hAnsi="Times New Roman" w:cs="Times New Roman"/>
          <w:bCs/>
          <w:sz w:val="24"/>
          <w:szCs w:val="24"/>
        </w:rPr>
        <w:t>radi zamjene za duže vrijeme odsutne pročelnice do povratka odsutne pročelnice na posao odnosno prestanka njezine službe</w:t>
      </w:r>
      <w:r w:rsidR="00BC65BB" w:rsidRPr="00466F1C">
        <w:rPr>
          <w:rFonts w:ascii="Times New Roman" w:hAnsi="Times New Roman" w:cs="Times New Roman"/>
          <w:sz w:val="24"/>
          <w:szCs w:val="24"/>
        </w:rPr>
        <w:t>, objavljujemo popis poslova i podatke o plaći navedenog radnog mjesta, načinu obavljanja prethodne provjere znanja i sposobnosti kandidata i iz kojeg područja, te pravne izvore za pripremanje kandidata za provjeru.</w:t>
      </w:r>
    </w:p>
    <w:p w14:paraId="1C99FC9B" w14:textId="77777777" w:rsidR="00BC65BB" w:rsidRPr="000872C5" w:rsidRDefault="00BC65BB" w:rsidP="00BC65BB">
      <w:pPr>
        <w:spacing w:line="240" w:lineRule="auto"/>
        <w:contextualSpacing/>
        <w:rPr>
          <w:rFonts w:ascii="Times New Roman" w:hAnsi="Times New Roman" w:cs="Times New Roman"/>
        </w:rPr>
      </w:pPr>
    </w:p>
    <w:p w14:paraId="5A7C8CF7" w14:textId="77777777" w:rsidR="00BC65BB" w:rsidRPr="00BF1264" w:rsidRDefault="00BC65BB" w:rsidP="00BC65BB">
      <w:pPr>
        <w:spacing w:line="240" w:lineRule="auto"/>
        <w:contextualSpacing/>
        <w:rPr>
          <w:rFonts w:ascii="Times New Roman" w:hAnsi="Times New Roman" w:cs="Times New Roman"/>
          <w:b/>
        </w:rPr>
      </w:pPr>
      <w:r w:rsidRPr="00BF1264">
        <w:rPr>
          <w:rFonts w:ascii="Times New Roman" w:hAnsi="Times New Roman" w:cs="Times New Roman"/>
          <w:b/>
        </w:rPr>
        <w:t>1. OPIS POSLOVA</w:t>
      </w:r>
    </w:p>
    <w:p w14:paraId="7738C495" w14:textId="77777777" w:rsidR="00BF1264" w:rsidRPr="000872C5" w:rsidRDefault="00BF1264" w:rsidP="00BC65BB">
      <w:pPr>
        <w:spacing w:line="240" w:lineRule="auto"/>
        <w:contextualSpacing/>
        <w:rPr>
          <w:rFonts w:ascii="Times New Roman" w:hAnsi="Times New Roman" w:cs="Times New Roman"/>
        </w:rPr>
      </w:pPr>
    </w:p>
    <w:p w14:paraId="57DA74B3" w14:textId="77777777" w:rsidR="00AB64B6" w:rsidRPr="000872C5" w:rsidRDefault="00AB64B6" w:rsidP="00BC65BB">
      <w:pPr>
        <w:spacing w:line="240" w:lineRule="auto"/>
        <w:contextualSpacing/>
        <w:rPr>
          <w:rFonts w:ascii="Times New Roman" w:hAnsi="Times New Roman" w:cs="Times New Roman"/>
        </w:rPr>
      </w:pPr>
      <w:r w:rsidRPr="000872C5">
        <w:rPr>
          <w:rFonts w:ascii="Times New Roman" w:hAnsi="Times New Roman" w:cs="Times New Roman"/>
        </w:rPr>
        <w:t xml:space="preserve">Pročelnik Jedinstvenog upravnog odjela </w:t>
      </w:r>
      <w:r w:rsidR="00A26AA0" w:rsidRPr="000872C5">
        <w:rPr>
          <w:rFonts w:ascii="Times New Roman" w:hAnsi="Times New Roman" w:cs="Times New Roman"/>
        </w:rPr>
        <w:t>obavlja slijedeće poslove:</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26AA0" w:rsidRPr="000872C5" w14:paraId="2B6DD921" w14:textId="77777777" w:rsidTr="00A26AA0">
        <w:trPr>
          <w:trHeight w:val="899"/>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72BBD882" w14:textId="77777777" w:rsidR="00A26AA0" w:rsidRPr="000872C5" w:rsidRDefault="00222346" w:rsidP="0063355E">
            <w:pPr>
              <w:tabs>
                <w:tab w:val="left" w:pos="319"/>
              </w:tabs>
              <w:ind w:left="-40"/>
              <w:jc w:val="both"/>
              <w:rPr>
                <w:rFonts w:ascii="Times New Roman" w:hAnsi="Times New Roman" w:cs="Times New Roman"/>
              </w:rPr>
            </w:pPr>
            <w:r w:rsidRPr="00655B6D">
              <w:t>1) Organizira i rukovodi Jedinstvenim upravnim odjelom u skladu sa zakonom i drugim propisima i organizira, brine o izvršavanju i nadzire obavljanje poslova, daje upute za rad zaposlenima i koordinira rad Jedinstvenog upravnog odjela;</w:t>
            </w:r>
          </w:p>
        </w:tc>
      </w:tr>
      <w:tr w:rsidR="00A26AA0" w:rsidRPr="000872C5" w14:paraId="2E67B49F" w14:textId="77777777" w:rsidTr="00FB2E4E">
        <w:trPr>
          <w:trHeight w:val="1427"/>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302FA207" w14:textId="77777777" w:rsidR="00A26AA0" w:rsidRPr="000872C5" w:rsidRDefault="00222346" w:rsidP="0063355E">
            <w:pPr>
              <w:tabs>
                <w:tab w:val="left" w:pos="259"/>
              </w:tabs>
              <w:ind w:left="-40"/>
              <w:jc w:val="both"/>
              <w:rPr>
                <w:rFonts w:ascii="Times New Roman" w:hAnsi="Times New Roman" w:cs="Times New Roman"/>
              </w:rPr>
            </w:pPr>
            <w:r w:rsidRPr="00655B6D">
              <w:t>2) Obavlja poslove u svezi pripremanja sjednica općinskog vijeća, poslove stručne pomoći i izrade prijedloga akata i odluka, imovinsko pravne poslove, te organizira izvršenje poslova vezano uz društvene djelatnosti (kultura, sport, školski i predškolski odgoj, socijalna skrb, tehnička kultura), turizam, ugostiteljstvo i informiranje te obavlja i druge poslove po nalogu načelnika</w:t>
            </w:r>
          </w:p>
        </w:tc>
      </w:tr>
      <w:tr w:rsidR="00A26AA0" w:rsidRPr="000872C5" w14:paraId="304202FC" w14:textId="77777777" w:rsidTr="00A26AA0">
        <w:trPr>
          <w:trHeight w:val="402"/>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5B88F594" w14:textId="77777777" w:rsidR="00A26AA0" w:rsidRPr="000872C5" w:rsidRDefault="00222346" w:rsidP="0063355E">
            <w:pPr>
              <w:tabs>
                <w:tab w:val="left" w:pos="259"/>
              </w:tabs>
              <w:ind w:left="-40"/>
              <w:jc w:val="both"/>
              <w:rPr>
                <w:rFonts w:ascii="Times New Roman" w:hAnsi="Times New Roman" w:cs="Times New Roman"/>
              </w:rPr>
            </w:pPr>
            <w:r w:rsidRPr="00655B6D">
              <w:t>3) Brine o zakonitom radu općinskog vijeća;</w:t>
            </w:r>
          </w:p>
        </w:tc>
      </w:tr>
      <w:tr w:rsidR="00A26AA0" w:rsidRPr="000872C5" w14:paraId="1E0BB7C7" w14:textId="77777777" w:rsidTr="00FB2E4E">
        <w:trPr>
          <w:trHeight w:val="1232"/>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6F795DAD" w14:textId="77777777" w:rsidR="00A26AA0" w:rsidRPr="000872C5" w:rsidRDefault="00222346" w:rsidP="0063355E">
            <w:pPr>
              <w:tabs>
                <w:tab w:val="left" w:pos="259"/>
              </w:tabs>
              <w:ind w:left="-40"/>
              <w:jc w:val="both"/>
              <w:rPr>
                <w:rFonts w:ascii="Times New Roman" w:hAnsi="Times New Roman" w:cs="Times New Roman"/>
              </w:rPr>
            </w:pPr>
            <w:r w:rsidRPr="00655B6D">
              <w:t>4) Provodi izvršenje odluka načelnika i Općinskog vijeća, donosi rješenja u upravnim postupcima iz djelokruga JUO, surađuje sa županijskim uredima po pitanju rješavanja poslova iz svog djelokruga, brine i odgovoran je za arhiviranje odluka i akata, obavlja poslove vezane uz radne odnose zaposlenih u općinskoj upravi.</w:t>
            </w:r>
          </w:p>
        </w:tc>
      </w:tr>
      <w:tr w:rsidR="00A26AA0" w:rsidRPr="000872C5" w14:paraId="0F7A5950" w14:textId="77777777" w:rsidTr="00A26AA0">
        <w:trPr>
          <w:trHeight w:val="699"/>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4295FF92" w14:textId="77777777" w:rsidR="00A26AA0" w:rsidRPr="000872C5" w:rsidRDefault="00222346" w:rsidP="0063355E">
            <w:pPr>
              <w:tabs>
                <w:tab w:val="left" w:pos="259"/>
              </w:tabs>
              <w:ind w:left="-40"/>
              <w:jc w:val="both"/>
              <w:rPr>
                <w:rFonts w:ascii="Times New Roman" w:hAnsi="Times New Roman" w:cs="Times New Roman"/>
              </w:rPr>
            </w:pPr>
            <w:r w:rsidRPr="00655B6D">
              <w:t>5) Prati propise iz nadležnosti Jedinstvenog upravnog odjela,  provodi neposredan nadzor nad radom u Jedinstvenom upravnom odjelu;</w:t>
            </w:r>
          </w:p>
        </w:tc>
      </w:tr>
      <w:tr w:rsidR="00A26AA0" w:rsidRPr="000872C5" w14:paraId="7D4F2433" w14:textId="77777777" w:rsidTr="0063355E">
        <w:trPr>
          <w:trHeight w:val="830"/>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63C0FA4C" w14:textId="77777777" w:rsidR="00A26AA0" w:rsidRPr="000872C5" w:rsidRDefault="00222346" w:rsidP="0063355E">
            <w:pPr>
              <w:tabs>
                <w:tab w:val="left" w:pos="259"/>
              </w:tabs>
              <w:ind w:left="-40"/>
              <w:jc w:val="both"/>
              <w:rPr>
                <w:rFonts w:ascii="Times New Roman" w:hAnsi="Times New Roman" w:cs="Times New Roman"/>
              </w:rPr>
            </w:pPr>
            <w:r w:rsidRPr="00655B6D">
              <w:lastRenderedPageBreak/>
              <w:t>6) Donosi rješenja u svim upravnim postupcima iz djelokruga JUO</w:t>
            </w:r>
          </w:p>
        </w:tc>
      </w:tr>
      <w:tr w:rsidR="00A26AA0" w:rsidRPr="000872C5" w14:paraId="3E2908E2" w14:textId="77777777" w:rsidTr="00FB2E4E">
        <w:trPr>
          <w:trHeight w:val="1559"/>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602CBCA0" w14:textId="77777777" w:rsidR="00222346" w:rsidRPr="00655B6D" w:rsidRDefault="00222346" w:rsidP="00222346">
            <w:pPr>
              <w:pStyle w:val="Bezproreda"/>
            </w:pPr>
            <w:r w:rsidRPr="00655B6D">
              <w:t>7) Prati natječaje na svim razinama za osiguranje dodatnih</w:t>
            </w:r>
            <w:r>
              <w:t xml:space="preserve"> </w:t>
            </w:r>
            <w:r w:rsidRPr="00655B6D">
              <w:t>namje</w:t>
            </w:r>
            <w:r>
              <w:t xml:space="preserve">nskih sredstava za zadovoljenje </w:t>
            </w:r>
            <w:r w:rsidRPr="00655B6D">
              <w:t>javnih potreba iz svih</w:t>
            </w:r>
            <w:r>
              <w:t xml:space="preserve"> </w:t>
            </w:r>
            <w:r w:rsidRPr="00655B6D">
              <w:t>područja te razmatra, priprema, predlaže i provodi</w:t>
            </w:r>
            <w:r>
              <w:t xml:space="preserve"> </w:t>
            </w:r>
            <w:r w:rsidRPr="00655B6D">
              <w:t>sudjelovanje na istima. Prati i organizira poslove pripreme i</w:t>
            </w:r>
            <w:r>
              <w:t xml:space="preserve"> </w:t>
            </w:r>
            <w:r w:rsidRPr="00655B6D">
              <w:t>izrade projekata i programa suradnje s EU. Prati i nadzire</w:t>
            </w:r>
            <w:r>
              <w:t xml:space="preserve"> namjensko </w:t>
            </w:r>
            <w:r w:rsidRPr="00655B6D">
              <w:t>korištenje dobivenih potpora, pomoći, donacija i</w:t>
            </w:r>
            <w:r>
              <w:t xml:space="preserve"> </w:t>
            </w:r>
            <w:r w:rsidRPr="00655B6D">
              <w:t>sl. te u vezi s istim priprema i izrađuje propisana i</w:t>
            </w:r>
          </w:p>
          <w:p w14:paraId="2F4D28F5" w14:textId="77777777" w:rsidR="00A26AA0" w:rsidRPr="000872C5" w:rsidRDefault="00222346" w:rsidP="00222346">
            <w:pPr>
              <w:pStyle w:val="Bezproreda"/>
              <w:rPr>
                <w:rFonts w:ascii="Times New Roman" w:hAnsi="Times New Roman" w:cs="Times New Roman"/>
              </w:rPr>
            </w:pPr>
            <w:r w:rsidRPr="00655B6D">
              <w:t>zahtijevana izvješća</w:t>
            </w:r>
          </w:p>
        </w:tc>
      </w:tr>
      <w:tr w:rsidR="00A26AA0" w:rsidRPr="000872C5" w14:paraId="7C026BC1" w14:textId="77777777" w:rsidTr="0063355E">
        <w:trPr>
          <w:trHeight w:val="559"/>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4746A3B0" w14:textId="77777777" w:rsidR="00A26AA0" w:rsidRPr="000872C5" w:rsidRDefault="00222346" w:rsidP="0063355E">
            <w:pPr>
              <w:tabs>
                <w:tab w:val="left" w:pos="259"/>
              </w:tabs>
              <w:ind w:left="-40"/>
              <w:jc w:val="both"/>
              <w:rPr>
                <w:rFonts w:ascii="Times New Roman" w:hAnsi="Times New Roman" w:cs="Times New Roman"/>
              </w:rPr>
            </w:pPr>
            <w:r w:rsidRPr="00655B6D">
              <w:t>8) Poduzima mjere za utvrđivanje odgovornosti za povrede službene dužnosti,</w:t>
            </w:r>
          </w:p>
        </w:tc>
      </w:tr>
      <w:tr w:rsidR="00A26AA0" w:rsidRPr="000872C5" w14:paraId="2C0D4D86" w14:textId="77777777" w:rsidTr="0063355E">
        <w:trPr>
          <w:trHeight w:val="836"/>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03ECBCA2" w14:textId="77777777" w:rsidR="00A26AA0" w:rsidRPr="000872C5" w:rsidRDefault="00222346" w:rsidP="0063355E">
            <w:pPr>
              <w:tabs>
                <w:tab w:val="left" w:pos="259"/>
              </w:tabs>
              <w:ind w:left="-40"/>
              <w:jc w:val="both"/>
              <w:rPr>
                <w:rFonts w:ascii="Times New Roman" w:hAnsi="Times New Roman" w:cs="Times New Roman"/>
              </w:rPr>
            </w:pPr>
            <w:r w:rsidRPr="00655B6D">
              <w:t>9) Osigurava suradnju Jedinstvenog upravnog odjela s tijelima državne uprave, tijelima lokalne i regionalne (područne) samouprave i drugim institucijama;</w:t>
            </w:r>
          </w:p>
        </w:tc>
      </w:tr>
      <w:tr w:rsidR="00A26AA0" w:rsidRPr="000872C5" w14:paraId="30407E55" w14:textId="77777777" w:rsidTr="0063355E">
        <w:trPr>
          <w:trHeight w:val="848"/>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1563C9C6" w14:textId="77777777" w:rsidR="00A26AA0" w:rsidRPr="000872C5" w:rsidRDefault="00222346" w:rsidP="0063355E">
            <w:pPr>
              <w:tabs>
                <w:tab w:val="left" w:pos="319"/>
              </w:tabs>
              <w:jc w:val="both"/>
              <w:rPr>
                <w:rFonts w:ascii="Times New Roman" w:hAnsi="Times New Roman" w:cs="Times New Roman"/>
              </w:rPr>
            </w:pPr>
            <w:r w:rsidRPr="00655B6D">
              <w:t>10) Poduzima mjere za osiguranje učinkovitosti u radu, brine o stručnom osposobljavanju i usavršavanju djelatnika i o urednom i pravilnom korištenju imovine i sredstava za rad</w:t>
            </w:r>
          </w:p>
        </w:tc>
      </w:tr>
      <w:tr w:rsidR="00A26AA0" w:rsidRPr="000872C5" w14:paraId="3F4748B3" w14:textId="77777777" w:rsidTr="0063355E">
        <w:trPr>
          <w:trHeight w:val="832"/>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353B4EB5" w14:textId="77777777" w:rsidR="00A26AA0" w:rsidRPr="000872C5" w:rsidRDefault="00222346" w:rsidP="0063355E">
            <w:pPr>
              <w:tabs>
                <w:tab w:val="left" w:pos="319"/>
              </w:tabs>
              <w:jc w:val="both"/>
              <w:rPr>
                <w:rFonts w:ascii="Times New Roman" w:hAnsi="Times New Roman" w:cs="Times New Roman"/>
              </w:rPr>
            </w:pPr>
            <w:r w:rsidRPr="00655B6D">
              <w:t>11) Koordinira punomoćnika/odvjetnika u sudskim i upravnim postupcima pred drugim tijelima kad ti postupci nisu u nadležnosti drugih upravnih tijela</w:t>
            </w:r>
          </w:p>
        </w:tc>
      </w:tr>
      <w:tr w:rsidR="00A26AA0" w:rsidRPr="000872C5" w14:paraId="63AF3546" w14:textId="77777777" w:rsidTr="00A26AA0">
        <w:trPr>
          <w:trHeight w:val="283"/>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2CBCD7CA" w14:textId="77777777" w:rsidR="00A26AA0" w:rsidRPr="000872C5" w:rsidRDefault="00222346" w:rsidP="0063355E">
            <w:pPr>
              <w:tabs>
                <w:tab w:val="left" w:pos="319"/>
              </w:tabs>
              <w:jc w:val="both"/>
              <w:rPr>
                <w:rFonts w:ascii="Times New Roman" w:hAnsi="Times New Roman" w:cs="Times New Roman"/>
              </w:rPr>
            </w:pPr>
            <w:r w:rsidRPr="00655B6D">
              <w:t>12) Obavlja najsloženije protokolarne poslove za načelnika i Vijeće</w:t>
            </w:r>
          </w:p>
        </w:tc>
      </w:tr>
      <w:tr w:rsidR="00A26AA0" w:rsidRPr="000872C5" w14:paraId="17C50BD9" w14:textId="77777777" w:rsidTr="0063355E">
        <w:trPr>
          <w:trHeight w:val="840"/>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539BB6EA" w14:textId="77777777" w:rsidR="00A26AA0" w:rsidRPr="000872C5" w:rsidRDefault="00222346" w:rsidP="0063355E">
            <w:pPr>
              <w:tabs>
                <w:tab w:val="left" w:pos="319"/>
              </w:tabs>
              <w:jc w:val="both"/>
              <w:rPr>
                <w:rFonts w:ascii="Times New Roman" w:hAnsi="Times New Roman" w:cs="Times New Roman"/>
              </w:rPr>
            </w:pPr>
            <w:r w:rsidRPr="00655B6D">
              <w:t>13) Obavlja poslove glavnog i odgovornog urednika službenog glasila Općine i poslove urednika službenih web-stranica Općine</w:t>
            </w:r>
          </w:p>
        </w:tc>
      </w:tr>
      <w:tr w:rsidR="00A26AA0" w:rsidRPr="000872C5" w14:paraId="08F83FE2" w14:textId="77777777" w:rsidTr="00A26AA0">
        <w:trPr>
          <w:trHeight w:val="899"/>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7D643954" w14:textId="77777777" w:rsidR="00A26AA0" w:rsidRPr="000872C5" w:rsidRDefault="00222346" w:rsidP="0063355E">
            <w:pPr>
              <w:tabs>
                <w:tab w:val="left" w:pos="319"/>
              </w:tabs>
              <w:jc w:val="both"/>
              <w:rPr>
                <w:rFonts w:ascii="Times New Roman" w:hAnsi="Times New Roman" w:cs="Times New Roman"/>
              </w:rPr>
            </w:pPr>
            <w:r w:rsidRPr="00655B6D">
              <w:t>14) Vodi i rješava u upravnom postupku predmete u vezi ostvarivanja prava na pristup informacijama, izrađuje godišnje izvještaje, te druge poslove u skladu s propisima</w:t>
            </w:r>
          </w:p>
        </w:tc>
      </w:tr>
      <w:tr w:rsidR="00A26AA0" w:rsidRPr="000872C5" w14:paraId="37845D7D" w14:textId="77777777" w:rsidTr="0063355E">
        <w:trPr>
          <w:trHeight w:val="797"/>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36B77806" w14:textId="77777777" w:rsidR="00A26AA0" w:rsidRPr="000872C5" w:rsidRDefault="00222346" w:rsidP="0063355E">
            <w:pPr>
              <w:tabs>
                <w:tab w:val="left" w:pos="319"/>
              </w:tabs>
              <w:jc w:val="both"/>
              <w:rPr>
                <w:rFonts w:ascii="Times New Roman" w:hAnsi="Times New Roman" w:cs="Times New Roman"/>
              </w:rPr>
            </w:pPr>
            <w:r w:rsidRPr="00655B6D">
              <w:t>15) Brine o odnosima s javnošću, medijskoj pokrivenosti informacijama, priprema izjave za medije, organizira i vodi konferencije za medije</w:t>
            </w:r>
          </w:p>
        </w:tc>
      </w:tr>
      <w:tr w:rsidR="00A26AA0" w:rsidRPr="000872C5" w14:paraId="58888BD1" w14:textId="77777777" w:rsidTr="00A26AA0">
        <w:trPr>
          <w:trHeight w:val="487"/>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6C03600C" w14:textId="77777777" w:rsidR="00A26AA0" w:rsidRPr="000872C5" w:rsidRDefault="00222346" w:rsidP="0063355E">
            <w:pPr>
              <w:tabs>
                <w:tab w:val="left" w:pos="319"/>
              </w:tabs>
              <w:jc w:val="both"/>
              <w:rPr>
                <w:rFonts w:ascii="Times New Roman" w:hAnsi="Times New Roman" w:cs="Times New Roman"/>
              </w:rPr>
            </w:pPr>
            <w:r w:rsidRPr="00655B6D">
              <w:t>16) Objavljuje obavijesti i informacije iz svog rada na web stranicama Općine</w:t>
            </w:r>
          </w:p>
        </w:tc>
      </w:tr>
      <w:tr w:rsidR="00A26AA0" w:rsidRPr="000872C5" w14:paraId="11CD5776" w14:textId="77777777" w:rsidTr="00FB2E4E">
        <w:trPr>
          <w:trHeight w:val="404"/>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0968BAA7" w14:textId="77777777" w:rsidR="00A26AA0" w:rsidRPr="000872C5" w:rsidRDefault="00736ED0" w:rsidP="0063355E">
            <w:pPr>
              <w:tabs>
                <w:tab w:val="left" w:pos="319"/>
              </w:tabs>
              <w:jc w:val="both"/>
              <w:rPr>
                <w:rFonts w:ascii="Times New Roman" w:hAnsi="Times New Roman" w:cs="Times New Roman"/>
              </w:rPr>
            </w:pPr>
            <w:r w:rsidRPr="00655B6D">
              <w:t>17) Obavlja poslove u provedbi FMC i koordinatora za sastavljanje Izjave o fiskalnoj odgovornosti</w:t>
            </w:r>
          </w:p>
        </w:tc>
      </w:tr>
      <w:tr w:rsidR="00A26AA0" w:rsidRPr="000872C5" w14:paraId="75601C69" w14:textId="77777777" w:rsidTr="00FB2E4E">
        <w:trPr>
          <w:trHeight w:val="709"/>
          <w:jc w:val="center"/>
        </w:trPr>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0DA10597" w14:textId="77777777" w:rsidR="00A26AA0" w:rsidRPr="000872C5" w:rsidRDefault="00736ED0" w:rsidP="0063355E">
            <w:pPr>
              <w:tabs>
                <w:tab w:val="left" w:pos="319"/>
              </w:tabs>
              <w:jc w:val="both"/>
              <w:rPr>
                <w:rFonts w:ascii="Times New Roman" w:hAnsi="Times New Roman" w:cs="Times New Roman"/>
              </w:rPr>
            </w:pPr>
            <w:r w:rsidRPr="00655B6D">
              <w:t>18) Obavlja poslove vezane uz dobivanje suglasnosti za zaduživanje i davanje jamstava, kontrolu naplate kao i poslove pripreme dokumentacije za prisilnu i ažurnu naplatu potraživanja općinskih prihoda</w:t>
            </w:r>
          </w:p>
        </w:tc>
      </w:tr>
    </w:tbl>
    <w:p w14:paraId="032EEEF2" w14:textId="77777777" w:rsidR="00AB64B6" w:rsidRPr="000872C5" w:rsidRDefault="00AB64B6" w:rsidP="00BC65BB">
      <w:pPr>
        <w:spacing w:line="240" w:lineRule="auto"/>
        <w:contextualSpacing/>
        <w:rPr>
          <w:rFonts w:ascii="Times New Roman" w:hAnsi="Times New Roman" w:cs="Times New Roman"/>
        </w:rPr>
      </w:pPr>
    </w:p>
    <w:p w14:paraId="3A9164B3" w14:textId="77777777" w:rsidR="00AB64B6" w:rsidRPr="00BF1264" w:rsidRDefault="00AB64B6" w:rsidP="00BC65BB">
      <w:pPr>
        <w:spacing w:line="240" w:lineRule="auto"/>
        <w:contextualSpacing/>
        <w:rPr>
          <w:rFonts w:ascii="Times New Roman" w:hAnsi="Times New Roman" w:cs="Times New Roman"/>
          <w:b/>
        </w:rPr>
      </w:pPr>
      <w:r w:rsidRPr="00BF1264">
        <w:rPr>
          <w:rFonts w:ascii="Times New Roman" w:hAnsi="Times New Roman" w:cs="Times New Roman"/>
          <w:b/>
        </w:rPr>
        <w:t>2. PODACI O PLAĆI RADNOG MJESTA</w:t>
      </w:r>
    </w:p>
    <w:p w14:paraId="76D0F600" w14:textId="77777777" w:rsidR="002A1769" w:rsidRPr="002A1769" w:rsidRDefault="002A1769" w:rsidP="002A1769">
      <w:pPr>
        <w:spacing w:after="0" w:line="200" w:lineRule="atLeast"/>
        <w:rPr>
          <w:rFonts w:ascii="Times New Roman" w:hAnsi="Times New Roman" w:cs="Times New Roman"/>
          <w:color w:val="000000"/>
        </w:rPr>
      </w:pPr>
      <w:r w:rsidRPr="002A1769">
        <w:rPr>
          <w:rFonts w:ascii="Times New Roman" w:eastAsia="OpenSans" w:hAnsi="Times New Roman" w:cs="Times New Roman"/>
          <w:color w:val="000000"/>
        </w:rPr>
        <w:t>Plaću službenika čini umnožak koeficijenta složenosti poslova radnog mjesta na koje je službenik raspoređen i osnovice za obračun plaće, uvećan za 0,5% za svaku navršenu godinu radnog staža.</w:t>
      </w:r>
    </w:p>
    <w:p w14:paraId="497A6013" w14:textId="77777777" w:rsidR="00AB64B6" w:rsidRDefault="002A1769" w:rsidP="002A1769">
      <w:pPr>
        <w:spacing w:after="0" w:line="200" w:lineRule="atLeast"/>
        <w:rPr>
          <w:rFonts w:ascii="Times New Roman" w:hAnsi="Times New Roman" w:cs="Times New Roman"/>
          <w:color w:val="000000"/>
        </w:rPr>
      </w:pPr>
      <w:r w:rsidRPr="002A1769">
        <w:rPr>
          <w:rFonts w:ascii="Times New Roman" w:hAnsi="Times New Roman" w:cs="Times New Roman"/>
          <w:color w:val="000000"/>
        </w:rPr>
        <w:t xml:space="preserve">Koeficijent složenosti poslova za predmetno </w:t>
      </w:r>
      <w:r>
        <w:rPr>
          <w:rFonts w:ascii="Times New Roman" w:hAnsi="Times New Roman" w:cs="Times New Roman"/>
          <w:color w:val="000000"/>
        </w:rPr>
        <w:t>radno mjesto je 1,</w:t>
      </w:r>
      <w:r w:rsidR="00736ED0">
        <w:rPr>
          <w:rFonts w:ascii="Times New Roman" w:hAnsi="Times New Roman" w:cs="Times New Roman"/>
          <w:color w:val="000000"/>
        </w:rPr>
        <w:t>61</w:t>
      </w:r>
      <w:r w:rsidRPr="002A1769">
        <w:rPr>
          <w:rFonts w:ascii="Times New Roman" w:hAnsi="Times New Roman" w:cs="Times New Roman"/>
          <w:color w:val="000000"/>
        </w:rPr>
        <w:t xml:space="preserve">, dok je bruto osnovica za obračun plaće 5.191,00  kuna. </w:t>
      </w:r>
    </w:p>
    <w:p w14:paraId="76C49F54" w14:textId="77777777" w:rsidR="002A1769" w:rsidRPr="002A1769" w:rsidRDefault="002A1769" w:rsidP="002A1769">
      <w:pPr>
        <w:spacing w:after="0" w:line="200" w:lineRule="atLeast"/>
        <w:rPr>
          <w:rFonts w:ascii="Times New Roman" w:hAnsi="Times New Roman" w:cs="Times New Roman"/>
          <w:b/>
          <w:color w:val="000000"/>
        </w:rPr>
      </w:pPr>
    </w:p>
    <w:p w14:paraId="70213EF7" w14:textId="77777777" w:rsidR="00AB64B6" w:rsidRPr="00BF1264" w:rsidRDefault="00AB64B6" w:rsidP="00BC65BB">
      <w:pPr>
        <w:spacing w:line="240" w:lineRule="auto"/>
        <w:contextualSpacing/>
        <w:rPr>
          <w:rFonts w:ascii="Times New Roman" w:hAnsi="Times New Roman" w:cs="Times New Roman"/>
          <w:b/>
        </w:rPr>
      </w:pPr>
      <w:r w:rsidRPr="00BF1264">
        <w:rPr>
          <w:rFonts w:ascii="Times New Roman" w:hAnsi="Times New Roman" w:cs="Times New Roman"/>
          <w:b/>
        </w:rPr>
        <w:t>3. NAČIN PROVJERE ZNANJA I SPOSOBNOSTI KANDIDATA</w:t>
      </w:r>
    </w:p>
    <w:p w14:paraId="467987D6" w14:textId="77777777" w:rsidR="00AB64B6" w:rsidRPr="000872C5" w:rsidRDefault="00AB64B6" w:rsidP="00BC65BB">
      <w:pPr>
        <w:spacing w:line="240" w:lineRule="auto"/>
        <w:contextualSpacing/>
        <w:rPr>
          <w:rFonts w:ascii="Times New Roman" w:hAnsi="Times New Roman" w:cs="Times New Roman"/>
        </w:rPr>
      </w:pPr>
      <w:r w:rsidRPr="000872C5">
        <w:rPr>
          <w:rFonts w:ascii="Times New Roman" w:hAnsi="Times New Roman" w:cs="Times New Roman"/>
        </w:rPr>
        <w:t xml:space="preserve">Za provjeru znanja i sposobnosti kandidata imenovano je, od strane </w:t>
      </w:r>
      <w:r w:rsidR="00A96DEF" w:rsidRPr="000872C5">
        <w:rPr>
          <w:rFonts w:ascii="Times New Roman" w:hAnsi="Times New Roman" w:cs="Times New Roman"/>
        </w:rPr>
        <w:t xml:space="preserve">općinskog </w:t>
      </w:r>
      <w:r w:rsidR="00A26AA0" w:rsidRPr="000872C5">
        <w:rPr>
          <w:rFonts w:ascii="Times New Roman" w:hAnsi="Times New Roman" w:cs="Times New Roman"/>
        </w:rPr>
        <w:t>načelnika Općine Orehovica</w:t>
      </w:r>
      <w:r w:rsidRPr="000872C5">
        <w:rPr>
          <w:rFonts w:ascii="Times New Roman" w:hAnsi="Times New Roman" w:cs="Times New Roman"/>
        </w:rPr>
        <w:t>, povjerenstvo od 3 člana. Prethodna provjera znanja i sposobnosti kandidata obavlja se putem pismenog testiranja i intervjua. Za svaki dio provjere znanja dodjeljuje se od 1 do 10 bodova.</w:t>
      </w:r>
    </w:p>
    <w:p w14:paraId="3F5CEB31" w14:textId="77777777" w:rsidR="00AB64B6" w:rsidRPr="000872C5" w:rsidRDefault="00AB64B6" w:rsidP="00BC65BB">
      <w:pPr>
        <w:spacing w:line="240" w:lineRule="auto"/>
        <w:contextualSpacing/>
        <w:rPr>
          <w:rFonts w:ascii="Times New Roman" w:hAnsi="Times New Roman" w:cs="Times New Roman"/>
        </w:rPr>
      </w:pPr>
    </w:p>
    <w:p w14:paraId="6AB79775" w14:textId="77777777" w:rsidR="00AB64B6" w:rsidRPr="000872C5" w:rsidRDefault="00AB64B6" w:rsidP="00BC65BB">
      <w:pPr>
        <w:spacing w:line="240" w:lineRule="auto"/>
        <w:contextualSpacing/>
        <w:rPr>
          <w:rFonts w:ascii="Times New Roman" w:hAnsi="Times New Roman" w:cs="Times New Roman"/>
        </w:rPr>
      </w:pPr>
      <w:r w:rsidRPr="000872C5">
        <w:rPr>
          <w:rFonts w:ascii="Times New Roman" w:hAnsi="Times New Roman" w:cs="Times New Roman"/>
        </w:rPr>
        <w:lastRenderedPageBreak/>
        <w:t>Po dolasku na provjeru znanja, od kandid</w:t>
      </w:r>
      <w:r w:rsidR="00383499" w:rsidRPr="000872C5">
        <w:rPr>
          <w:rFonts w:ascii="Times New Roman" w:hAnsi="Times New Roman" w:cs="Times New Roman"/>
        </w:rPr>
        <w:t>ata će biti zatraženo predočavanje odgovarajuće isprave radi utvrđivanja identiteta. Kandidati koji ne mogu dokazati identitet neće moći pristupiti testiranju. Za kandidata koji ne pristupi testiranu smatrat će se da je povukao prijavu na natječaj.</w:t>
      </w:r>
    </w:p>
    <w:p w14:paraId="203A497C" w14:textId="77777777" w:rsidR="00383499"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Po utvrđivanju identiteta, kandidatima će biti podijeljena pitanja za provjeru znanja.</w:t>
      </w:r>
    </w:p>
    <w:p w14:paraId="7721D5B0" w14:textId="77777777" w:rsidR="00383499"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Na</w:t>
      </w:r>
      <w:r w:rsidR="00FB2E4E">
        <w:rPr>
          <w:rFonts w:ascii="Times New Roman" w:hAnsi="Times New Roman" w:cs="Times New Roman"/>
        </w:rPr>
        <w:t>vedena pismena provjera traje 60</w:t>
      </w:r>
      <w:r w:rsidRPr="000872C5">
        <w:rPr>
          <w:rFonts w:ascii="Times New Roman" w:hAnsi="Times New Roman" w:cs="Times New Roman"/>
        </w:rPr>
        <w:t xml:space="preserve"> minuta.</w:t>
      </w:r>
    </w:p>
    <w:p w14:paraId="680FB141" w14:textId="77777777" w:rsidR="00A26AA0"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Kandidati su se dužni pridržavati utvrđenog vremena i rasporeda testiranja.</w:t>
      </w:r>
    </w:p>
    <w:p w14:paraId="3D0FEF3E" w14:textId="77777777" w:rsidR="00A26AA0" w:rsidRPr="000872C5" w:rsidRDefault="00A26AA0" w:rsidP="00BC65BB">
      <w:pPr>
        <w:spacing w:line="240" w:lineRule="auto"/>
        <w:contextualSpacing/>
        <w:rPr>
          <w:rFonts w:ascii="Times New Roman" w:hAnsi="Times New Roman" w:cs="Times New Roman"/>
        </w:rPr>
      </w:pPr>
    </w:p>
    <w:p w14:paraId="2759F531" w14:textId="77777777" w:rsidR="00383499"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Za vrijeme provjere znanja i sposobnosti nije dopušteno:</w:t>
      </w:r>
    </w:p>
    <w:p w14:paraId="41202035" w14:textId="77777777" w:rsidR="00383499"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 koristiti se bilo kakvom literaturom odnosno bilješkama,</w:t>
      </w:r>
    </w:p>
    <w:p w14:paraId="08806F11" w14:textId="77777777" w:rsidR="00383499"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 koristiti mobitel ili druga komunikacijska sredstva,</w:t>
      </w:r>
    </w:p>
    <w:p w14:paraId="4231A289" w14:textId="77777777" w:rsidR="00383499"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 napuštati prostoriju u kojoj se provjera odvija,</w:t>
      </w:r>
    </w:p>
    <w:p w14:paraId="053546ED" w14:textId="77777777" w:rsidR="00383499" w:rsidRPr="000872C5" w:rsidRDefault="00383499" w:rsidP="00BC65BB">
      <w:pPr>
        <w:spacing w:line="240" w:lineRule="auto"/>
        <w:contextualSpacing/>
        <w:rPr>
          <w:rFonts w:ascii="Times New Roman" w:hAnsi="Times New Roman" w:cs="Times New Roman"/>
        </w:rPr>
      </w:pPr>
      <w:r w:rsidRPr="000872C5">
        <w:rPr>
          <w:rFonts w:ascii="Times New Roman" w:hAnsi="Times New Roman" w:cs="Times New Roman"/>
        </w:rPr>
        <w:t>- razgovarati s ostalim kandidatima niti na bilo koji drugi način remetiti koncentraciju</w:t>
      </w:r>
      <w:r w:rsidR="00C31D5D" w:rsidRPr="000872C5">
        <w:rPr>
          <w:rFonts w:ascii="Times New Roman" w:hAnsi="Times New Roman" w:cs="Times New Roman"/>
        </w:rPr>
        <w:t xml:space="preserve"> kandidata.</w:t>
      </w:r>
    </w:p>
    <w:p w14:paraId="67EEADD0" w14:textId="77777777" w:rsidR="00C31D5D" w:rsidRPr="000872C5" w:rsidRDefault="00C31D5D" w:rsidP="00BC65BB">
      <w:pPr>
        <w:spacing w:line="240" w:lineRule="auto"/>
        <w:contextualSpacing/>
        <w:rPr>
          <w:rFonts w:ascii="Times New Roman" w:hAnsi="Times New Roman" w:cs="Times New Roman"/>
        </w:rPr>
      </w:pPr>
      <w:r w:rsidRPr="000872C5">
        <w:rPr>
          <w:rFonts w:ascii="Times New Roman" w:hAnsi="Times New Roman" w:cs="Times New Roman"/>
        </w:rPr>
        <w:t>Kandidati koji će se ponašati neprimjereno ili će prekršiti jedno od gore navedenih pravila biti će udaljeni s testiranja, a njihov rezultat i rad Povjerenstvo neće bodovati.</w:t>
      </w:r>
    </w:p>
    <w:p w14:paraId="4A8EFBD9" w14:textId="77777777" w:rsidR="00C31D5D" w:rsidRPr="000872C5" w:rsidRDefault="00C31D5D" w:rsidP="00BC65BB">
      <w:pPr>
        <w:spacing w:line="240" w:lineRule="auto"/>
        <w:contextualSpacing/>
        <w:rPr>
          <w:rFonts w:ascii="Times New Roman" w:hAnsi="Times New Roman" w:cs="Times New Roman"/>
        </w:rPr>
      </w:pPr>
      <w:r w:rsidRPr="000872C5">
        <w:rPr>
          <w:rFonts w:ascii="Times New Roman" w:hAnsi="Times New Roman" w:cs="Times New Roman"/>
        </w:rPr>
        <w:t>Rezultati intervjua boduju se na isti način kao i pismeno testiranje.</w:t>
      </w:r>
    </w:p>
    <w:p w14:paraId="6A609443" w14:textId="77777777" w:rsidR="00C31D5D" w:rsidRPr="000872C5" w:rsidRDefault="00C31D5D" w:rsidP="00BC65BB">
      <w:pPr>
        <w:spacing w:line="240" w:lineRule="auto"/>
        <w:contextualSpacing/>
        <w:rPr>
          <w:rFonts w:ascii="Times New Roman" w:hAnsi="Times New Roman" w:cs="Times New Roman"/>
        </w:rPr>
      </w:pPr>
      <w:r w:rsidRPr="000872C5">
        <w:rPr>
          <w:rFonts w:ascii="Times New Roman" w:hAnsi="Times New Roman" w:cs="Times New Roman"/>
        </w:rPr>
        <w:t xml:space="preserve">Za svaki dio provjere kandidatima se dodjeljuje određeni broj bodova od 1 do 10. Intervju se provodi samo s kandidatima koji su ostvarili najmanje 50% bodova iz svakog dijela pisanog testiranja sposobnosti kandidata. </w:t>
      </w:r>
    </w:p>
    <w:p w14:paraId="1624C5C7" w14:textId="77777777" w:rsidR="00C31D5D" w:rsidRPr="000872C5" w:rsidRDefault="00C31D5D" w:rsidP="00BC65BB">
      <w:pPr>
        <w:spacing w:line="240" w:lineRule="auto"/>
        <w:contextualSpacing/>
        <w:rPr>
          <w:rFonts w:ascii="Times New Roman" w:hAnsi="Times New Roman" w:cs="Times New Roman"/>
        </w:rPr>
      </w:pPr>
      <w:r w:rsidRPr="000872C5">
        <w:rPr>
          <w:rFonts w:ascii="Times New Roman" w:hAnsi="Times New Roman" w:cs="Times New Roman"/>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A96DEF" w:rsidRPr="000872C5">
        <w:rPr>
          <w:rFonts w:ascii="Times New Roman" w:hAnsi="Times New Roman" w:cs="Times New Roman"/>
        </w:rPr>
        <w:t xml:space="preserve">općinskom </w:t>
      </w:r>
      <w:r w:rsidRPr="000872C5">
        <w:rPr>
          <w:rFonts w:ascii="Times New Roman" w:hAnsi="Times New Roman" w:cs="Times New Roman"/>
        </w:rPr>
        <w:t>načelniku.</w:t>
      </w:r>
    </w:p>
    <w:p w14:paraId="1BC42B4D" w14:textId="77777777" w:rsidR="00514338" w:rsidRPr="000872C5" w:rsidRDefault="00514338" w:rsidP="00BC65BB">
      <w:pPr>
        <w:spacing w:line="240" w:lineRule="auto"/>
        <w:contextualSpacing/>
        <w:rPr>
          <w:rFonts w:ascii="Times New Roman" w:hAnsi="Times New Roman" w:cs="Times New Roman"/>
        </w:rPr>
      </w:pPr>
    </w:p>
    <w:p w14:paraId="4FBDF1CD" w14:textId="77777777" w:rsidR="00514338" w:rsidRPr="000872C5" w:rsidRDefault="00514338" w:rsidP="00BC65BB">
      <w:pPr>
        <w:spacing w:line="240" w:lineRule="auto"/>
        <w:contextualSpacing/>
        <w:rPr>
          <w:rFonts w:ascii="Times New Roman" w:hAnsi="Times New Roman" w:cs="Times New Roman"/>
        </w:rPr>
      </w:pPr>
      <w:r w:rsidRPr="000872C5">
        <w:rPr>
          <w:rFonts w:ascii="Times New Roman" w:hAnsi="Times New Roman" w:cs="Times New Roman"/>
        </w:rPr>
        <w:t>4. PODRUČJA PROVJERE</w:t>
      </w:r>
    </w:p>
    <w:p w14:paraId="44F23497" w14:textId="77777777" w:rsidR="00514338" w:rsidRPr="000872C5" w:rsidRDefault="00514338" w:rsidP="00BC65BB">
      <w:pPr>
        <w:spacing w:line="240" w:lineRule="auto"/>
        <w:contextualSpacing/>
        <w:rPr>
          <w:rFonts w:ascii="Times New Roman" w:hAnsi="Times New Roman" w:cs="Times New Roman"/>
        </w:rPr>
      </w:pPr>
      <w:r w:rsidRPr="000872C5">
        <w:rPr>
          <w:rFonts w:ascii="Times New Roman" w:hAnsi="Times New Roman" w:cs="Times New Roman"/>
        </w:rPr>
        <w:t>Pravni i drugi izvori</w:t>
      </w:r>
    </w:p>
    <w:p w14:paraId="1AD86D02" w14:textId="77777777" w:rsidR="00440D64" w:rsidRPr="00FB2E4E" w:rsidRDefault="00514338" w:rsidP="00440D64">
      <w:pPr>
        <w:spacing w:line="240" w:lineRule="auto"/>
        <w:contextualSpacing/>
        <w:rPr>
          <w:rFonts w:ascii="Times New Roman" w:hAnsi="Times New Roman" w:cs="Times New Roman"/>
          <w:b/>
        </w:rPr>
      </w:pPr>
      <w:r w:rsidRPr="00FB2E4E">
        <w:rPr>
          <w:rFonts w:ascii="Times New Roman" w:hAnsi="Times New Roman" w:cs="Times New Roman"/>
          <w:b/>
        </w:rPr>
        <w:t>Opći dio:</w:t>
      </w:r>
    </w:p>
    <w:p w14:paraId="7BDAABA2" w14:textId="77777777" w:rsidR="00514338" w:rsidRPr="000872C5" w:rsidRDefault="00514338" w:rsidP="00BC65BB">
      <w:pPr>
        <w:spacing w:line="240" w:lineRule="auto"/>
        <w:contextualSpacing/>
        <w:rPr>
          <w:rFonts w:ascii="Times New Roman" w:hAnsi="Times New Roman" w:cs="Times New Roman"/>
        </w:rPr>
      </w:pPr>
      <w:r w:rsidRPr="000872C5">
        <w:rPr>
          <w:rFonts w:ascii="Times New Roman" w:hAnsi="Times New Roman" w:cs="Times New Roman"/>
        </w:rPr>
        <w:t>- Ustav Republike Hrvatske</w:t>
      </w:r>
      <w:r w:rsidR="00440D64" w:rsidRPr="000872C5">
        <w:rPr>
          <w:rFonts w:ascii="Times New Roman" w:hAnsi="Times New Roman" w:cs="Times New Roman"/>
        </w:rPr>
        <w:t xml:space="preserve"> („NN“ br. 56/90, 135/97, 8/98, 113/00, 124/00, 28/01, 41/01, 55/01, 76/10, 85/10 i 05/14)</w:t>
      </w:r>
    </w:p>
    <w:p w14:paraId="0EF751C0" w14:textId="77777777" w:rsidR="00514338" w:rsidRPr="000872C5" w:rsidRDefault="00514338" w:rsidP="00BC65BB">
      <w:pPr>
        <w:spacing w:line="240" w:lineRule="auto"/>
        <w:contextualSpacing/>
        <w:rPr>
          <w:rFonts w:ascii="Times New Roman" w:hAnsi="Times New Roman" w:cs="Times New Roman"/>
        </w:rPr>
      </w:pPr>
      <w:r w:rsidRPr="000872C5">
        <w:rPr>
          <w:rFonts w:ascii="Times New Roman" w:hAnsi="Times New Roman" w:cs="Times New Roman"/>
        </w:rPr>
        <w:t>- Zakon o općem upravnom postupku</w:t>
      </w:r>
      <w:r w:rsidR="00440D64" w:rsidRPr="000872C5">
        <w:rPr>
          <w:rFonts w:ascii="Times New Roman" w:hAnsi="Times New Roman" w:cs="Times New Roman"/>
        </w:rPr>
        <w:t xml:space="preserve"> („NN“ br. 47/09)</w:t>
      </w:r>
    </w:p>
    <w:p w14:paraId="4107FBCE" w14:textId="77777777" w:rsidR="00514338" w:rsidRDefault="00514338" w:rsidP="00BC65BB">
      <w:pPr>
        <w:spacing w:line="240" w:lineRule="auto"/>
        <w:contextualSpacing/>
        <w:rPr>
          <w:rFonts w:ascii="Times New Roman" w:hAnsi="Times New Roman" w:cs="Times New Roman"/>
        </w:rPr>
      </w:pPr>
      <w:r w:rsidRPr="000872C5">
        <w:rPr>
          <w:rFonts w:ascii="Times New Roman" w:hAnsi="Times New Roman" w:cs="Times New Roman"/>
        </w:rPr>
        <w:t xml:space="preserve">- Zakon o lokalnoj i područnoj </w:t>
      </w:r>
      <w:r w:rsidR="00440D64" w:rsidRPr="000872C5">
        <w:rPr>
          <w:rFonts w:ascii="Times New Roman" w:hAnsi="Times New Roman" w:cs="Times New Roman"/>
        </w:rPr>
        <w:t xml:space="preserve">(regionalnoj) </w:t>
      </w:r>
      <w:r w:rsidRPr="000872C5">
        <w:rPr>
          <w:rFonts w:ascii="Times New Roman" w:hAnsi="Times New Roman" w:cs="Times New Roman"/>
        </w:rPr>
        <w:t>samoupravi</w:t>
      </w:r>
      <w:r w:rsidR="00440D64" w:rsidRPr="000872C5">
        <w:rPr>
          <w:rFonts w:ascii="Times New Roman" w:hAnsi="Times New Roman" w:cs="Times New Roman"/>
        </w:rPr>
        <w:t xml:space="preserve"> („NN“ br.33/01, 60/01, 129/05, 109/07, 125/08</w:t>
      </w:r>
      <w:r w:rsidR="007502E8" w:rsidRPr="000872C5">
        <w:rPr>
          <w:rFonts w:ascii="Times New Roman" w:hAnsi="Times New Roman" w:cs="Times New Roman"/>
        </w:rPr>
        <w:t>, 36/09, 150/11, 144/12, 19/13</w:t>
      </w:r>
      <w:r w:rsidR="0029778C">
        <w:rPr>
          <w:rFonts w:ascii="Times New Roman" w:hAnsi="Times New Roman" w:cs="Times New Roman"/>
        </w:rPr>
        <w:t>, 123/17</w:t>
      </w:r>
      <w:r w:rsidR="004E3FE8">
        <w:rPr>
          <w:rFonts w:ascii="Times New Roman" w:hAnsi="Times New Roman" w:cs="Times New Roman"/>
        </w:rPr>
        <w:t>, 98/19</w:t>
      </w:r>
      <w:r w:rsidR="0029778C">
        <w:rPr>
          <w:rFonts w:ascii="Times New Roman" w:hAnsi="Times New Roman" w:cs="Times New Roman"/>
        </w:rPr>
        <w:t>)</w:t>
      </w:r>
    </w:p>
    <w:p w14:paraId="6A53EB7E" w14:textId="77777777" w:rsidR="00957F10" w:rsidRPr="00957F10" w:rsidRDefault="00957F10" w:rsidP="00BC65BB">
      <w:pPr>
        <w:spacing w:line="240" w:lineRule="auto"/>
        <w:contextualSpacing/>
        <w:rPr>
          <w:rFonts w:ascii="Times New Roman" w:hAnsi="Times New Roman" w:cs="Times New Roman"/>
          <w:b/>
        </w:rPr>
      </w:pPr>
      <w:r w:rsidRPr="00957F10">
        <w:rPr>
          <w:rFonts w:ascii="Times New Roman" w:hAnsi="Times New Roman" w:cs="Times New Roman"/>
          <w:b/>
        </w:rPr>
        <w:t>Posebni dio:</w:t>
      </w:r>
    </w:p>
    <w:p w14:paraId="307E42ED" w14:textId="77777777" w:rsidR="00514338" w:rsidRPr="000872C5" w:rsidRDefault="00514338" w:rsidP="00BC65BB">
      <w:pPr>
        <w:spacing w:line="240" w:lineRule="auto"/>
        <w:contextualSpacing/>
        <w:rPr>
          <w:rFonts w:ascii="Times New Roman" w:hAnsi="Times New Roman" w:cs="Times New Roman"/>
        </w:rPr>
      </w:pPr>
      <w:r w:rsidRPr="000872C5">
        <w:rPr>
          <w:rFonts w:ascii="Times New Roman" w:hAnsi="Times New Roman" w:cs="Times New Roman"/>
        </w:rPr>
        <w:t>-Zakon o službenicima i namještenicima u lokalnoj i regionalnoj (područnoj) samoupravi</w:t>
      </w:r>
      <w:r w:rsidR="004E3FE8">
        <w:rPr>
          <w:rFonts w:ascii="Times New Roman" w:hAnsi="Times New Roman" w:cs="Times New Roman"/>
        </w:rPr>
        <w:t xml:space="preserve"> („NN“ br. 86/08, </w:t>
      </w:r>
      <w:r w:rsidR="00440D64" w:rsidRPr="000872C5">
        <w:rPr>
          <w:rFonts w:ascii="Times New Roman" w:hAnsi="Times New Roman" w:cs="Times New Roman"/>
        </w:rPr>
        <w:t>61/11</w:t>
      </w:r>
      <w:r w:rsidR="004E3FE8">
        <w:rPr>
          <w:rFonts w:ascii="Times New Roman" w:hAnsi="Times New Roman" w:cs="Times New Roman"/>
        </w:rPr>
        <w:t>, 04/18 i 112/19</w:t>
      </w:r>
      <w:r w:rsidR="00440D64" w:rsidRPr="000872C5">
        <w:rPr>
          <w:rFonts w:ascii="Times New Roman" w:hAnsi="Times New Roman" w:cs="Times New Roman"/>
        </w:rPr>
        <w:t>)</w:t>
      </w:r>
    </w:p>
    <w:p w14:paraId="76DA4520" w14:textId="77777777" w:rsidR="00440D64" w:rsidRPr="000872C5" w:rsidRDefault="007502E8" w:rsidP="00440D64">
      <w:pPr>
        <w:spacing w:line="240" w:lineRule="auto"/>
        <w:contextualSpacing/>
        <w:rPr>
          <w:rFonts w:ascii="Times New Roman" w:hAnsi="Times New Roman" w:cs="Times New Roman"/>
        </w:rPr>
      </w:pPr>
      <w:r w:rsidRPr="000872C5">
        <w:rPr>
          <w:rFonts w:ascii="Times New Roman" w:hAnsi="Times New Roman" w:cs="Times New Roman"/>
        </w:rPr>
        <w:t xml:space="preserve">- Zakon o proračunu </w:t>
      </w:r>
      <w:r w:rsidR="00BF1264">
        <w:rPr>
          <w:rFonts w:ascii="Times New Roman" w:hAnsi="Times New Roman" w:cs="Times New Roman"/>
        </w:rPr>
        <w:t>(„NN“ br. 87/08, 136/12, 15/15)</w:t>
      </w:r>
    </w:p>
    <w:p w14:paraId="2E9AE452" w14:textId="6BF45396" w:rsidR="00DF71D3" w:rsidRPr="000872C5" w:rsidRDefault="00DF71D3" w:rsidP="00BC65BB">
      <w:pPr>
        <w:spacing w:line="240" w:lineRule="auto"/>
        <w:contextualSpacing/>
        <w:rPr>
          <w:rFonts w:ascii="Times New Roman" w:hAnsi="Times New Roman" w:cs="Times New Roman"/>
        </w:rPr>
      </w:pPr>
      <w:r w:rsidRPr="000872C5">
        <w:rPr>
          <w:rFonts w:ascii="Times New Roman" w:hAnsi="Times New Roman" w:cs="Times New Roman"/>
        </w:rPr>
        <w:t>- Zakon o komunalnom gospodarstvu</w:t>
      </w:r>
      <w:r w:rsidR="00440D64" w:rsidRPr="000872C5">
        <w:rPr>
          <w:rFonts w:ascii="Times New Roman" w:hAnsi="Times New Roman" w:cs="Times New Roman"/>
        </w:rPr>
        <w:t xml:space="preserve"> („NN“ br.</w:t>
      </w:r>
      <w:r w:rsidR="004E3FE8">
        <w:rPr>
          <w:rFonts w:ascii="Times New Roman" w:hAnsi="Times New Roman" w:cs="Times New Roman"/>
        </w:rPr>
        <w:t xml:space="preserve"> 68/18</w:t>
      </w:r>
      <w:r w:rsidR="00466F1C">
        <w:rPr>
          <w:rFonts w:ascii="Times New Roman" w:hAnsi="Times New Roman" w:cs="Times New Roman"/>
        </w:rPr>
        <w:t>,</w:t>
      </w:r>
      <w:r w:rsidR="004E3FE8">
        <w:rPr>
          <w:rFonts w:ascii="Times New Roman" w:hAnsi="Times New Roman" w:cs="Times New Roman"/>
        </w:rPr>
        <w:t>110/18</w:t>
      </w:r>
      <w:r w:rsidR="00466F1C">
        <w:rPr>
          <w:rFonts w:ascii="Times New Roman" w:hAnsi="Times New Roman" w:cs="Times New Roman"/>
        </w:rPr>
        <w:t xml:space="preserve"> i 32/20</w:t>
      </w:r>
      <w:r w:rsidR="00440D64" w:rsidRPr="000872C5">
        <w:rPr>
          <w:rFonts w:ascii="Times New Roman" w:hAnsi="Times New Roman" w:cs="Times New Roman"/>
        </w:rPr>
        <w:t>)</w:t>
      </w:r>
    </w:p>
    <w:p w14:paraId="0735F5D5" w14:textId="77777777" w:rsidR="00DF71D3" w:rsidRDefault="00DF71D3" w:rsidP="00BC65BB">
      <w:pPr>
        <w:spacing w:line="240" w:lineRule="auto"/>
        <w:contextualSpacing/>
        <w:rPr>
          <w:rFonts w:ascii="Times New Roman" w:hAnsi="Times New Roman" w:cs="Times New Roman"/>
        </w:rPr>
      </w:pPr>
      <w:r w:rsidRPr="000872C5">
        <w:rPr>
          <w:rFonts w:ascii="Times New Roman" w:hAnsi="Times New Roman" w:cs="Times New Roman"/>
        </w:rPr>
        <w:t>- Uredba o uredskom poslovanju</w:t>
      </w:r>
      <w:r w:rsidR="00440D64" w:rsidRPr="000872C5">
        <w:rPr>
          <w:rFonts w:ascii="Times New Roman" w:hAnsi="Times New Roman" w:cs="Times New Roman"/>
        </w:rPr>
        <w:t xml:space="preserve"> („NN“ br. 07/09)</w:t>
      </w:r>
    </w:p>
    <w:p w14:paraId="3C24B044" w14:textId="77777777" w:rsidR="00BF1264" w:rsidRDefault="00BF1264" w:rsidP="00BC65BB">
      <w:pPr>
        <w:spacing w:line="240" w:lineRule="auto"/>
        <w:contextualSpacing/>
        <w:rPr>
          <w:rFonts w:ascii="Times New Roman" w:hAnsi="Times New Roman" w:cs="Times New Roman"/>
        </w:rPr>
      </w:pPr>
    </w:p>
    <w:p w14:paraId="668AE9E8" w14:textId="77777777" w:rsidR="00FB2E4E" w:rsidRPr="000872C5" w:rsidRDefault="00FB2E4E" w:rsidP="00BC65BB">
      <w:pPr>
        <w:spacing w:line="240" w:lineRule="auto"/>
        <w:contextualSpacing/>
        <w:rPr>
          <w:rFonts w:ascii="Times New Roman" w:hAnsi="Times New Roman" w:cs="Times New Roman"/>
        </w:rPr>
      </w:pPr>
      <w:r>
        <w:rPr>
          <w:rFonts w:ascii="Times New Roman" w:hAnsi="Times New Roman" w:cs="Times New Roman"/>
        </w:rPr>
        <w:t>-</w:t>
      </w:r>
      <w:r w:rsidR="00BF1264">
        <w:rPr>
          <w:rFonts w:ascii="Times New Roman" w:hAnsi="Times New Roman" w:cs="Times New Roman"/>
        </w:rPr>
        <w:t xml:space="preserve"> Provjera engleskog jezika u govoru i pismu.</w:t>
      </w:r>
    </w:p>
    <w:p w14:paraId="7A3C54E0" w14:textId="77777777" w:rsidR="00440D64" w:rsidRPr="000872C5" w:rsidRDefault="00440D64" w:rsidP="00BC65BB">
      <w:pPr>
        <w:spacing w:line="240" w:lineRule="auto"/>
        <w:contextualSpacing/>
        <w:rPr>
          <w:rFonts w:ascii="Times New Roman" w:hAnsi="Times New Roman" w:cs="Times New Roman"/>
        </w:rPr>
      </w:pPr>
    </w:p>
    <w:p w14:paraId="77910F48" w14:textId="77777777" w:rsidR="00440D64" w:rsidRPr="000872C5" w:rsidRDefault="00440D64" w:rsidP="00BC65BB">
      <w:pPr>
        <w:spacing w:line="240" w:lineRule="auto"/>
        <w:contextualSpacing/>
        <w:rPr>
          <w:rFonts w:ascii="Times New Roman" w:hAnsi="Times New Roman" w:cs="Times New Roman"/>
        </w:rPr>
      </w:pPr>
    </w:p>
    <w:p w14:paraId="13042B61" w14:textId="77777777" w:rsidR="00440D64" w:rsidRPr="000872C5" w:rsidRDefault="00BF1264" w:rsidP="00BF1264">
      <w:pPr>
        <w:spacing w:line="240" w:lineRule="auto"/>
        <w:contextualSpacing/>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5FA6" w:rsidRPr="000872C5">
        <w:rPr>
          <w:rFonts w:ascii="Times New Roman" w:hAnsi="Times New Roman" w:cs="Times New Roman"/>
        </w:rPr>
        <w:t xml:space="preserve">OPĆINA </w:t>
      </w:r>
      <w:r w:rsidR="00A26AA0" w:rsidRPr="000872C5">
        <w:rPr>
          <w:rFonts w:ascii="Times New Roman" w:hAnsi="Times New Roman" w:cs="Times New Roman"/>
        </w:rPr>
        <w:t>OREHOVICA</w:t>
      </w:r>
    </w:p>
    <w:p w14:paraId="2200E336" w14:textId="77777777" w:rsidR="00BF1264" w:rsidRDefault="00BF1264" w:rsidP="00BF1264">
      <w:pPr>
        <w:spacing w:line="240" w:lineRule="auto"/>
        <w:contextualSpacing/>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POVJERENSTVO ZA PROVEDBU</w:t>
      </w:r>
    </w:p>
    <w:p w14:paraId="17194039" w14:textId="77777777" w:rsidR="00440D64" w:rsidRPr="000872C5" w:rsidRDefault="00BF1264" w:rsidP="00BF1264">
      <w:pPr>
        <w:spacing w:line="240" w:lineRule="auto"/>
        <w:contextualSpacing/>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5FA6" w:rsidRPr="000872C5">
        <w:rPr>
          <w:rFonts w:ascii="Times New Roman" w:hAnsi="Times New Roman" w:cs="Times New Roman"/>
        </w:rPr>
        <w:t>NATJEČAJA</w:t>
      </w:r>
    </w:p>
    <w:p w14:paraId="3EC187A0" w14:textId="77777777" w:rsidR="00AB64B6" w:rsidRPr="000872C5" w:rsidRDefault="00AB64B6" w:rsidP="00440D64">
      <w:pPr>
        <w:spacing w:line="240" w:lineRule="auto"/>
        <w:contextualSpacing/>
        <w:jc w:val="right"/>
        <w:rPr>
          <w:rFonts w:ascii="Times New Roman" w:hAnsi="Times New Roman" w:cs="Times New Roman"/>
        </w:rPr>
      </w:pPr>
    </w:p>
    <w:sectPr w:rsidR="00AB64B6" w:rsidRPr="000872C5" w:rsidSect="00543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an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256C9"/>
    <w:multiLevelType w:val="hybridMultilevel"/>
    <w:tmpl w:val="D27C9C78"/>
    <w:lvl w:ilvl="0" w:tplc="F028BB3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65BB"/>
    <w:rsid w:val="00046C42"/>
    <w:rsid w:val="000872C5"/>
    <w:rsid w:val="00222346"/>
    <w:rsid w:val="0029778C"/>
    <w:rsid w:val="002A1769"/>
    <w:rsid w:val="00383499"/>
    <w:rsid w:val="00440D64"/>
    <w:rsid w:val="00466F1C"/>
    <w:rsid w:val="004E3FE8"/>
    <w:rsid w:val="00514338"/>
    <w:rsid w:val="00543187"/>
    <w:rsid w:val="005503A5"/>
    <w:rsid w:val="006320CF"/>
    <w:rsid w:val="006E5FA6"/>
    <w:rsid w:val="00736ED0"/>
    <w:rsid w:val="007502E8"/>
    <w:rsid w:val="007D24C7"/>
    <w:rsid w:val="00896ABA"/>
    <w:rsid w:val="00930188"/>
    <w:rsid w:val="00957F10"/>
    <w:rsid w:val="00A26AA0"/>
    <w:rsid w:val="00A82E19"/>
    <w:rsid w:val="00A96DEF"/>
    <w:rsid w:val="00AB64B6"/>
    <w:rsid w:val="00BC65BB"/>
    <w:rsid w:val="00BF1264"/>
    <w:rsid w:val="00C31D5D"/>
    <w:rsid w:val="00DD5246"/>
    <w:rsid w:val="00DF71D3"/>
    <w:rsid w:val="00FB2E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D5E412"/>
  <w15:docId w15:val="{C402F039-CDA7-469F-A9A9-3DE5D251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0D64"/>
    <w:pPr>
      <w:ind w:left="720"/>
      <w:contextualSpacing/>
    </w:pPr>
  </w:style>
  <w:style w:type="paragraph" w:styleId="Tekstbalonia">
    <w:name w:val="Balloon Text"/>
    <w:basedOn w:val="Normal"/>
    <w:link w:val="TekstbaloniaChar"/>
    <w:uiPriority w:val="99"/>
    <w:semiHidden/>
    <w:unhideWhenUsed/>
    <w:rsid w:val="00A96D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6DEF"/>
    <w:rPr>
      <w:rFonts w:ascii="Tahoma" w:hAnsi="Tahoma" w:cs="Tahoma"/>
      <w:sz w:val="16"/>
      <w:szCs w:val="16"/>
    </w:rPr>
  </w:style>
  <w:style w:type="paragraph" w:styleId="Bezproreda">
    <w:name w:val="No Spacing"/>
    <w:uiPriority w:val="1"/>
    <w:qFormat/>
    <w:rsid w:val="00DD5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1071</Words>
  <Characters>6108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Opcina orehovica</cp:lastModifiedBy>
  <cp:revision>13</cp:revision>
  <cp:lastPrinted>2020-11-24T10:49:00Z</cp:lastPrinted>
  <dcterms:created xsi:type="dcterms:W3CDTF">2017-12-27T10:38:00Z</dcterms:created>
  <dcterms:modified xsi:type="dcterms:W3CDTF">2020-11-24T10:56:00Z</dcterms:modified>
</cp:coreProperties>
</file>